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02" w:rsidRPr="00FF0DA6" w:rsidRDefault="004E6902" w:rsidP="004E6902">
      <w:pPr>
        <w:ind w:right="141" w:firstLine="709"/>
        <w:jc w:val="right"/>
        <w:rPr>
          <w:sz w:val="26"/>
          <w:szCs w:val="26"/>
        </w:rPr>
      </w:pPr>
      <w:r w:rsidRPr="00FF0DA6">
        <w:rPr>
          <w:sz w:val="26"/>
          <w:szCs w:val="26"/>
        </w:rPr>
        <w:t>Приложение № 1</w:t>
      </w:r>
    </w:p>
    <w:p w:rsidR="004E6902" w:rsidRPr="00FF0DA6" w:rsidRDefault="004E6902" w:rsidP="004E6902">
      <w:pPr>
        <w:ind w:right="141" w:firstLine="709"/>
        <w:jc w:val="right"/>
        <w:rPr>
          <w:sz w:val="26"/>
          <w:szCs w:val="26"/>
        </w:rPr>
      </w:pPr>
      <w:r w:rsidRPr="00FF0DA6">
        <w:rPr>
          <w:sz w:val="26"/>
          <w:szCs w:val="26"/>
        </w:rPr>
        <w:t xml:space="preserve">к распоряжению Губернатора </w:t>
      </w:r>
    </w:p>
    <w:p w:rsidR="004E6902" w:rsidRPr="00FF0DA6" w:rsidRDefault="004E6902" w:rsidP="004E6902">
      <w:pPr>
        <w:ind w:right="141" w:firstLine="709"/>
        <w:jc w:val="right"/>
        <w:rPr>
          <w:sz w:val="26"/>
          <w:szCs w:val="26"/>
        </w:rPr>
      </w:pPr>
      <w:r w:rsidRPr="00FF0DA6">
        <w:rPr>
          <w:sz w:val="26"/>
          <w:szCs w:val="26"/>
        </w:rPr>
        <w:t>Калужской области</w:t>
      </w:r>
    </w:p>
    <w:p w:rsidR="004E6902" w:rsidRPr="00FF0DA6" w:rsidRDefault="004E6902" w:rsidP="004E6902">
      <w:pPr>
        <w:ind w:right="141" w:firstLine="709"/>
        <w:jc w:val="right"/>
        <w:rPr>
          <w:sz w:val="26"/>
          <w:szCs w:val="26"/>
        </w:rPr>
      </w:pPr>
      <w:r w:rsidRPr="00FF0DA6">
        <w:rPr>
          <w:sz w:val="26"/>
          <w:szCs w:val="26"/>
        </w:rPr>
        <w:t>от 30.07.2021 г №100-p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center"/>
        <w:rPr>
          <w:b/>
          <w:sz w:val="26"/>
          <w:szCs w:val="26"/>
        </w:rPr>
      </w:pPr>
      <w:r w:rsidRPr="00FF0DA6">
        <w:rPr>
          <w:b/>
          <w:sz w:val="26"/>
          <w:szCs w:val="26"/>
        </w:rPr>
        <w:t>ИНФОРМАЦИЯ</w:t>
      </w:r>
    </w:p>
    <w:p w:rsidR="004E6902" w:rsidRPr="00FF0DA6" w:rsidRDefault="004E6902" w:rsidP="004E6902">
      <w:pPr>
        <w:ind w:right="141" w:firstLine="709"/>
        <w:jc w:val="center"/>
        <w:rPr>
          <w:b/>
          <w:sz w:val="26"/>
          <w:szCs w:val="26"/>
        </w:rPr>
      </w:pPr>
      <w:r w:rsidRPr="00FF0DA6">
        <w:rPr>
          <w:b/>
          <w:sz w:val="26"/>
          <w:szCs w:val="26"/>
        </w:rPr>
        <w:t>об обращениях граждан, поступивших</w:t>
      </w:r>
    </w:p>
    <w:p w:rsidR="004E6902" w:rsidRPr="00FF0DA6" w:rsidRDefault="004E6902" w:rsidP="004E6902">
      <w:pPr>
        <w:ind w:right="141" w:firstLine="709"/>
        <w:jc w:val="center"/>
        <w:rPr>
          <w:b/>
          <w:sz w:val="26"/>
          <w:szCs w:val="26"/>
        </w:rPr>
      </w:pPr>
      <w:r w:rsidRPr="00FF0DA6">
        <w:rPr>
          <w:b/>
          <w:sz w:val="26"/>
          <w:szCs w:val="26"/>
        </w:rPr>
        <w:t>в Министерство спорта Калужской области в 2021 году</w:t>
      </w:r>
    </w:p>
    <w:p w:rsidR="004E6902" w:rsidRPr="00FF0DA6" w:rsidRDefault="004E6902" w:rsidP="004E6902">
      <w:pPr>
        <w:ind w:right="141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>В 2021 году в Министерство спорта Калужской области в</w:t>
      </w:r>
      <w:r w:rsidRPr="00FF0DA6">
        <w:rPr>
          <w:b/>
          <w:sz w:val="26"/>
          <w:szCs w:val="26"/>
        </w:rPr>
        <w:t xml:space="preserve"> </w:t>
      </w:r>
      <w:r w:rsidRPr="00FF0DA6">
        <w:rPr>
          <w:sz w:val="26"/>
          <w:szCs w:val="26"/>
        </w:rPr>
        <w:t xml:space="preserve">Калужской области поступило 187 обращений граждан, что на 47 обращений (33,6%) больше, чем за тот же период 2020 года (140 обращений).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 xml:space="preserve">В обращениях было поднято 234 вопроса, что на 53 обращения (29,3%) больше, чем было в 2020 (181 вопрос). Увеличение показателей связано с тем, что граждане могут интересоваться несколькими вопросами в одном обращении.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4E6902">
        <w:rPr>
          <w:sz w:val="26"/>
          <w:szCs w:val="26"/>
        </w:rPr>
        <w:t>Из общего числа обращений за указанный период в адрес министерства спорта Калужской области больше всего обращений было направлено из Администрации губернатора Калужской области – 101 (это 54% от общего количества обращений</w:t>
      </w:r>
      <w:bookmarkStart w:id="0" w:name="_GoBack"/>
      <w:bookmarkEnd w:id="0"/>
      <w:r w:rsidRPr="004E6902">
        <w:rPr>
          <w:sz w:val="26"/>
          <w:szCs w:val="26"/>
        </w:rPr>
        <w:t>). Более 50 обращений направлено гражданами в министерство спорта.</w:t>
      </w:r>
      <w:r w:rsidRPr="00FF0DA6">
        <w:rPr>
          <w:sz w:val="26"/>
          <w:szCs w:val="26"/>
        </w:rPr>
        <w:t xml:space="preserve">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b/>
          <w:sz w:val="26"/>
          <w:szCs w:val="26"/>
        </w:rPr>
      </w:pPr>
      <w:r w:rsidRPr="00FF0DA6">
        <w:rPr>
          <w:b/>
          <w:sz w:val="26"/>
          <w:szCs w:val="26"/>
        </w:rPr>
        <w:t>Распределение обращений по месяцам</w:t>
      </w:r>
    </w:p>
    <w:p w:rsidR="004E6902" w:rsidRPr="00FF0DA6" w:rsidRDefault="004E6902" w:rsidP="004E6902">
      <w:pPr>
        <w:ind w:right="141" w:firstLine="709"/>
        <w:jc w:val="both"/>
        <w:rPr>
          <w:b/>
          <w:sz w:val="26"/>
          <w:szCs w:val="26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08"/>
        <w:gridCol w:w="708"/>
        <w:gridCol w:w="708"/>
        <w:gridCol w:w="710"/>
        <w:gridCol w:w="708"/>
        <w:gridCol w:w="708"/>
        <w:gridCol w:w="710"/>
        <w:gridCol w:w="708"/>
        <w:gridCol w:w="710"/>
        <w:gridCol w:w="708"/>
        <w:gridCol w:w="715"/>
        <w:gridCol w:w="678"/>
      </w:tblGrid>
      <w:tr w:rsidR="004E6902" w:rsidRPr="00FF0DA6" w:rsidTr="00C03C9F">
        <w:trPr>
          <w:cantSplit/>
          <w:trHeight w:val="1327"/>
        </w:trPr>
        <w:tc>
          <w:tcPr>
            <w:tcW w:w="509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Январь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Февраль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Март</w:t>
            </w:r>
          </w:p>
        </w:tc>
        <w:tc>
          <w:tcPr>
            <w:tcW w:w="376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Апрель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Май</w:t>
            </w:r>
          </w:p>
          <w:p w:rsidR="004E6902" w:rsidRPr="00FF0DA6" w:rsidRDefault="004E6902" w:rsidP="00C03C9F">
            <w:pPr>
              <w:ind w:left="113" w:right="141"/>
              <w:rPr>
                <w:rFonts w:eastAsia="Calibri"/>
                <w:b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Июнь</w:t>
            </w:r>
          </w:p>
        </w:tc>
        <w:tc>
          <w:tcPr>
            <w:tcW w:w="376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Июль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Август</w:t>
            </w:r>
          </w:p>
        </w:tc>
        <w:tc>
          <w:tcPr>
            <w:tcW w:w="376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Сентябрь</w:t>
            </w:r>
          </w:p>
        </w:tc>
        <w:tc>
          <w:tcPr>
            <w:tcW w:w="375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Октябрь</w:t>
            </w:r>
          </w:p>
        </w:tc>
        <w:tc>
          <w:tcPr>
            <w:tcW w:w="379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Ноябрь</w:t>
            </w:r>
          </w:p>
        </w:tc>
        <w:tc>
          <w:tcPr>
            <w:tcW w:w="359" w:type="pct"/>
            <w:shd w:val="clear" w:color="auto" w:fill="auto"/>
            <w:textDirection w:val="btLr"/>
          </w:tcPr>
          <w:p w:rsidR="004E6902" w:rsidRPr="00FF0DA6" w:rsidRDefault="004E6902" w:rsidP="00C03C9F">
            <w:pPr>
              <w:ind w:left="113" w:right="14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Декабрь</w:t>
            </w:r>
          </w:p>
        </w:tc>
      </w:tr>
      <w:tr w:rsidR="004E6902" w:rsidRPr="00FF0DA6" w:rsidTr="00C03C9F">
        <w:trPr>
          <w:trHeight w:val="864"/>
        </w:trPr>
        <w:tc>
          <w:tcPr>
            <w:tcW w:w="509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b/>
                <w:sz w:val="26"/>
                <w:szCs w:val="26"/>
                <w:lang w:val="en-US"/>
              </w:rPr>
              <w:t xml:space="preserve">2020 </w:t>
            </w:r>
            <w:proofErr w:type="spellStart"/>
            <w:r w:rsidRPr="00FF0DA6">
              <w:rPr>
                <w:rFonts w:eastAsia="Calibri"/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376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13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376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376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11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16</w:t>
            </w:r>
          </w:p>
        </w:tc>
        <w:tc>
          <w:tcPr>
            <w:tcW w:w="379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359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21</w:t>
            </w:r>
          </w:p>
          <w:p w:rsidR="004E6902" w:rsidRPr="00FF0DA6" w:rsidRDefault="004E6902" w:rsidP="00C03C9F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  <w:tr w:rsidR="004E6902" w:rsidRPr="00FF0DA6" w:rsidTr="00C03C9F">
        <w:trPr>
          <w:trHeight w:val="864"/>
        </w:trPr>
        <w:tc>
          <w:tcPr>
            <w:tcW w:w="509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b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b/>
                <w:sz w:val="26"/>
                <w:szCs w:val="26"/>
                <w:lang w:val="en-US"/>
              </w:rPr>
              <w:t xml:space="preserve">2021 </w:t>
            </w:r>
            <w:proofErr w:type="spellStart"/>
            <w:r w:rsidRPr="00FF0DA6">
              <w:rPr>
                <w:rFonts w:eastAsia="Calibri"/>
                <w:b/>
                <w:sz w:val="26"/>
                <w:szCs w:val="26"/>
                <w:lang w:val="en-US"/>
              </w:rPr>
              <w:t>год</w:t>
            </w:r>
            <w:proofErr w:type="spellEnd"/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19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15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28</w:t>
            </w:r>
          </w:p>
        </w:tc>
        <w:tc>
          <w:tcPr>
            <w:tcW w:w="376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20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10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376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12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14</w:t>
            </w:r>
          </w:p>
        </w:tc>
        <w:tc>
          <w:tcPr>
            <w:tcW w:w="376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20</w:t>
            </w:r>
          </w:p>
        </w:tc>
        <w:tc>
          <w:tcPr>
            <w:tcW w:w="375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379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359" w:type="pct"/>
            <w:shd w:val="clear" w:color="auto" w:fill="auto"/>
          </w:tcPr>
          <w:p w:rsidR="004E6902" w:rsidRPr="00FF0DA6" w:rsidRDefault="004E6902" w:rsidP="00C03C9F">
            <w:pPr>
              <w:ind w:right="141"/>
              <w:jc w:val="center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21</w:t>
            </w:r>
          </w:p>
          <w:p w:rsidR="004E6902" w:rsidRPr="00FF0DA6" w:rsidRDefault="004E6902" w:rsidP="00C03C9F">
            <w:pPr>
              <w:rPr>
                <w:rFonts w:eastAsia="Calibri"/>
                <w:sz w:val="26"/>
                <w:szCs w:val="26"/>
                <w:lang w:val="en-US"/>
              </w:rPr>
            </w:pPr>
          </w:p>
        </w:tc>
      </w:tr>
    </w:tbl>
    <w:p w:rsidR="004E6902" w:rsidRPr="00FF0DA6" w:rsidRDefault="004E6902" w:rsidP="004E6902">
      <w:pPr>
        <w:ind w:right="141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441B65AD" wp14:editId="6A1867F3">
            <wp:simplePos x="0" y="0"/>
            <wp:positionH relativeFrom="column">
              <wp:posOffset>57288</wp:posOffset>
            </wp:positionH>
            <wp:positionV relativeFrom="paragraph">
              <wp:posOffset>-521390</wp:posOffset>
            </wp:positionV>
            <wp:extent cx="5510254" cy="2059388"/>
            <wp:effectExtent l="0" t="0" r="14605" b="17145"/>
            <wp:wrapNone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1882692F-E98E-473D-804E-5CEB99F854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8"/>
        <w:jc w:val="both"/>
        <w:rPr>
          <w:sz w:val="26"/>
          <w:szCs w:val="26"/>
        </w:rPr>
      </w:pPr>
      <w:r w:rsidRPr="00FF0DA6">
        <w:rPr>
          <w:sz w:val="26"/>
          <w:szCs w:val="26"/>
        </w:rPr>
        <w:lastRenderedPageBreak/>
        <w:t xml:space="preserve">Следует обратить внимание на увеличение количества обращений в марте 2021 года, что связано с сезонной активностью заявителей и началом сезона массовых соревнований и мероприятий на открытом уличном пространстве.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>В 2021 году из числа 187 поступивших обращений большинство поступило в электронном формате, на бумажном носителе – лишь 33 обращения (на 1 обращение меньше, чем было в 2020 году). По электронной почте в адрес министерства спорта Калужской области поступило 57 обращений, что на 27 обращений больше, чем в 2020 году (30 обращений). Практически такое же количество зарегистрировано посредством портала КО – 56 обращений,  что на 2 обращения меньше, чем за тот же период прошлого года (58 обращений). По</w:t>
      </w:r>
      <w:r w:rsidRPr="00FF0DA6">
        <w:rPr>
          <w:spacing w:val="1"/>
          <w:sz w:val="26"/>
          <w:szCs w:val="26"/>
        </w:rPr>
        <w:t xml:space="preserve"> </w:t>
      </w:r>
      <w:r w:rsidRPr="00FF0DA6">
        <w:rPr>
          <w:sz w:val="26"/>
          <w:szCs w:val="26"/>
        </w:rPr>
        <w:t>каналам</w:t>
      </w:r>
      <w:r w:rsidRPr="00FF0DA6">
        <w:rPr>
          <w:spacing w:val="1"/>
          <w:sz w:val="26"/>
          <w:szCs w:val="26"/>
        </w:rPr>
        <w:t xml:space="preserve"> </w:t>
      </w:r>
      <w:r w:rsidRPr="00FF0DA6">
        <w:rPr>
          <w:sz w:val="26"/>
          <w:szCs w:val="26"/>
        </w:rPr>
        <w:t>межведомственного</w:t>
      </w:r>
      <w:r w:rsidRPr="00FF0DA6">
        <w:rPr>
          <w:spacing w:val="1"/>
          <w:sz w:val="26"/>
          <w:szCs w:val="26"/>
        </w:rPr>
        <w:t xml:space="preserve"> </w:t>
      </w:r>
      <w:r w:rsidRPr="00FF0DA6">
        <w:rPr>
          <w:sz w:val="26"/>
          <w:szCs w:val="26"/>
        </w:rPr>
        <w:t>электронного</w:t>
      </w:r>
      <w:r w:rsidRPr="00FF0DA6">
        <w:rPr>
          <w:spacing w:val="1"/>
          <w:sz w:val="26"/>
          <w:szCs w:val="26"/>
        </w:rPr>
        <w:t xml:space="preserve"> </w:t>
      </w:r>
      <w:r w:rsidRPr="00FF0DA6">
        <w:rPr>
          <w:sz w:val="26"/>
          <w:szCs w:val="26"/>
        </w:rPr>
        <w:t>документооборота</w:t>
      </w:r>
      <w:r w:rsidRPr="00FF0DA6">
        <w:rPr>
          <w:spacing w:val="1"/>
          <w:sz w:val="26"/>
          <w:szCs w:val="26"/>
        </w:rPr>
        <w:t xml:space="preserve"> </w:t>
      </w:r>
      <w:r w:rsidRPr="00FF0DA6">
        <w:rPr>
          <w:sz w:val="26"/>
          <w:szCs w:val="26"/>
        </w:rPr>
        <w:t xml:space="preserve">(МЭДО) поступило 26 обращений (на 14 обращений больше, чем было в 2020 году - 12 обращений). В ходе личного приема в 2021 году было оформлено 15 обращений, это на 10 обращений больше по сравнению с тем же периодом прошлого года (5 обращений). </w:t>
      </w:r>
    </w:p>
    <w:p w:rsidR="004E6902" w:rsidRPr="00FF0DA6" w:rsidRDefault="004E6902" w:rsidP="004E6902">
      <w:pPr>
        <w:spacing w:before="218"/>
        <w:ind w:right="141" w:firstLine="709"/>
        <w:jc w:val="both"/>
        <w:rPr>
          <w:b/>
          <w:sz w:val="26"/>
          <w:szCs w:val="26"/>
        </w:rPr>
      </w:pPr>
      <w:r w:rsidRPr="00FF0DA6">
        <w:rPr>
          <w:b/>
          <w:sz w:val="26"/>
          <w:szCs w:val="26"/>
        </w:rPr>
        <w:t>Общие</w:t>
      </w:r>
      <w:r w:rsidRPr="00FF0DA6">
        <w:rPr>
          <w:b/>
          <w:spacing w:val="4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данные</w:t>
      </w:r>
      <w:r w:rsidRPr="00FF0DA6">
        <w:rPr>
          <w:b/>
          <w:spacing w:val="20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об</w:t>
      </w:r>
      <w:r w:rsidRPr="00FF0DA6">
        <w:rPr>
          <w:b/>
          <w:spacing w:val="14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обращениях,</w:t>
      </w:r>
      <w:r w:rsidRPr="00FF0DA6">
        <w:rPr>
          <w:b/>
          <w:spacing w:val="26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поступивших</w:t>
      </w:r>
      <w:r w:rsidRPr="00FF0DA6">
        <w:rPr>
          <w:b/>
          <w:spacing w:val="41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по</w:t>
      </w:r>
      <w:r w:rsidRPr="00FF0DA6">
        <w:rPr>
          <w:b/>
          <w:spacing w:val="6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разным</w:t>
      </w:r>
      <w:r w:rsidRPr="00FF0DA6">
        <w:rPr>
          <w:b/>
          <w:spacing w:val="19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каналам</w:t>
      </w:r>
      <w:r w:rsidRPr="00FF0DA6">
        <w:rPr>
          <w:b/>
          <w:spacing w:val="28"/>
          <w:sz w:val="26"/>
          <w:szCs w:val="26"/>
        </w:rPr>
        <w:t xml:space="preserve"> </w:t>
      </w:r>
      <w:r w:rsidRPr="00FF0DA6">
        <w:rPr>
          <w:b/>
          <w:sz w:val="26"/>
          <w:szCs w:val="26"/>
        </w:rPr>
        <w:t>связи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noProof/>
          <w:sz w:val="26"/>
          <w:szCs w:val="26"/>
          <w:lang w:eastAsia="ru-RU"/>
        </w:rPr>
      </w:pPr>
      <w:r w:rsidRPr="00FF0DA6">
        <w:rPr>
          <w:noProof/>
          <w:sz w:val="26"/>
          <w:szCs w:val="26"/>
          <w:lang w:eastAsia="ru-RU"/>
        </w:rPr>
        <w:drawing>
          <wp:inline distT="0" distB="0" distL="0" distR="0" wp14:anchorId="4558C7C5" wp14:editId="79F49905">
            <wp:extent cx="2600076" cy="2329732"/>
            <wp:effectExtent l="0" t="0" r="10160" b="13970"/>
            <wp:docPr id="2" name="Диаграмма 2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80B014B4-9184-4BF3-9A14-15B6355AADB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FF0DA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379F4775" wp14:editId="74852A0B">
            <wp:simplePos x="0" y="0"/>
            <wp:positionH relativeFrom="column">
              <wp:posOffset>2950845</wp:posOffset>
            </wp:positionH>
            <wp:positionV relativeFrom="paragraph">
              <wp:posOffset>-3175</wp:posOffset>
            </wp:positionV>
            <wp:extent cx="2687320" cy="2329180"/>
            <wp:effectExtent l="0" t="0" r="17780" b="13970"/>
            <wp:wrapNone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xdr="http://schemas.openxmlformats.org/drawingml/2006/spreadsheetDrawing" xmlns="" xmlns:w="http://schemas.openxmlformats.org/wordprocessingml/2006/main" xmlns:w10="urn:schemas-microsoft-com:office:word" xmlns:v="urn:schemas-microsoft-com:vml" xmlns:o="urn:schemas-microsoft-com:office:office" id="{D6B0CCB5-4659-4243-A409-1846120B0D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DA6">
        <w:rPr>
          <w:noProof/>
          <w:sz w:val="26"/>
          <w:szCs w:val="26"/>
          <w:lang w:eastAsia="ru-RU"/>
        </w:rPr>
        <w:t xml:space="preserve"> </w:t>
      </w:r>
    </w:p>
    <w:p w:rsidR="004E6902" w:rsidRPr="00FF0DA6" w:rsidRDefault="004E6902" w:rsidP="004E6902">
      <w:pPr>
        <w:widowControl/>
        <w:adjustRightInd w:val="0"/>
        <w:ind w:right="141" w:firstLine="709"/>
        <w:jc w:val="both"/>
        <w:rPr>
          <w:rFonts w:eastAsiaTheme="minorHAnsi"/>
          <w:sz w:val="26"/>
          <w:szCs w:val="26"/>
        </w:rPr>
      </w:pPr>
    </w:p>
    <w:p w:rsidR="004E6902" w:rsidRPr="00FF0DA6" w:rsidRDefault="004E6902" w:rsidP="004E6902">
      <w:pPr>
        <w:widowControl/>
        <w:adjustRightInd w:val="0"/>
        <w:ind w:right="141" w:firstLine="709"/>
        <w:jc w:val="both"/>
        <w:rPr>
          <w:sz w:val="26"/>
          <w:szCs w:val="26"/>
        </w:rPr>
      </w:pPr>
      <w:r w:rsidRPr="00FF0DA6">
        <w:rPr>
          <w:rFonts w:eastAsiaTheme="minorHAnsi"/>
          <w:sz w:val="26"/>
          <w:szCs w:val="26"/>
        </w:rPr>
        <w:t>Все поступившие в министерство спорта обращения граждан в соответствии с порядком, установленным Федеральным законом от 02.05.2006 № 59-ФЗ  «О порядке рассмотрения обращений граждан Российской Федерации» были своевременно рассмотрены. На вопросы, поднятые в обращениях и находящиеся в рамках компетенции министерства, были даны исчерпывающие ответы. При необходимости запрашивались документы и материалы в других государственных органах, органах местного самоуправления и у иных должностных лиц. При необходимости ответы были даны со ссылками на действующее федеральное и региональное законодательство.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 xml:space="preserve">Следует отметить увеличение по сравнению с 2020 годом количества обращений граждан, проживающих в г. Калуге – 43,32% от общего числа обращений. 12,83% от общего числа обращений поступило от граждан, проживающих в других регионах. Обращения жителей г. Обнинска составили 9,63% от общего числа обращений, Жуковского – 9,09% от общего числа обращений. Также в министерство спорта обращались жители Кировского района </w:t>
      </w:r>
      <w:r w:rsidRPr="00FF0DA6">
        <w:rPr>
          <w:sz w:val="26"/>
          <w:szCs w:val="26"/>
        </w:rPr>
        <w:lastRenderedPageBreak/>
        <w:t xml:space="preserve">– 4,28% от общего числа обращений, Жиздринского – 3,74% от общего числа обращений, </w:t>
      </w:r>
      <w:proofErr w:type="spellStart"/>
      <w:r w:rsidRPr="00FF0DA6">
        <w:rPr>
          <w:sz w:val="26"/>
          <w:szCs w:val="26"/>
        </w:rPr>
        <w:t>Козельского</w:t>
      </w:r>
      <w:proofErr w:type="spellEnd"/>
      <w:r w:rsidRPr="00FF0DA6">
        <w:rPr>
          <w:sz w:val="26"/>
          <w:szCs w:val="26"/>
        </w:rPr>
        <w:t xml:space="preserve"> – 2,67% от общего числа обращений, </w:t>
      </w:r>
      <w:proofErr w:type="spellStart"/>
      <w:r w:rsidRPr="00FF0DA6">
        <w:rPr>
          <w:sz w:val="26"/>
          <w:szCs w:val="26"/>
        </w:rPr>
        <w:t>Людиновского</w:t>
      </w:r>
      <w:proofErr w:type="spellEnd"/>
      <w:r w:rsidRPr="00FF0DA6">
        <w:rPr>
          <w:sz w:val="26"/>
          <w:szCs w:val="26"/>
        </w:rPr>
        <w:t xml:space="preserve"> – 2,14% от общего числа обращений,</w:t>
      </w:r>
      <w:bookmarkStart w:id="1" w:name="OLE_LINK46"/>
      <w:bookmarkStart w:id="2" w:name="OLE_LINK47"/>
      <w:r w:rsidRPr="00FF0DA6">
        <w:rPr>
          <w:sz w:val="26"/>
          <w:szCs w:val="26"/>
        </w:rPr>
        <w:t xml:space="preserve"> Барятинско</w:t>
      </w:r>
      <w:bookmarkEnd w:id="1"/>
      <w:bookmarkEnd w:id="2"/>
      <w:r w:rsidRPr="00FF0DA6">
        <w:rPr>
          <w:sz w:val="26"/>
          <w:szCs w:val="26"/>
        </w:rPr>
        <w:t xml:space="preserve">го района – </w:t>
      </w:r>
      <w:bookmarkStart w:id="3" w:name="OLE_LINK82"/>
      <w:bookmarkStart w:id="4" w:name="OLE_LINK83"/>
      <w:r w:rsidRPr="00FF0DA6">
        <w:rPr>
          <w:sz w:val="26"/>
          <w:szCs w:val="26"/>
        </w:rPr>
        <w:t>1,07</w:t>
      </w:r>
      <w:bookmarkEnd w:id="3"/>
      <w:bookmarkEnd w:id="4"/>
      <w:r w:rsidRPr="00FF0DA6">
        <w:rPr>
          <w:sz w:val="26"/>
          <w:szCs w:val="26"/>
        </w:rPr>
        <w:t>% от общего числа обращений.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proofErr w:type="gramStart"/>
      <w:r w:rsidRPr="00FF0DA6">
        <w:rPr>
          <w:sz w:val="26"/>
          <w:szCs w:val="26"/>
        </w:rPr>
        <w:t>Реже</w:t>
      </w:r>
      <w:proofErr w:type="gramEnd"/>
      <w:r w:rsidRPr="00FF0DA6">
        <w:rPr>
          <w:sz w:val="26"/>
          <w:szCs w:val="26"/>
        </w:rPr>
        <w:t xml:space="preserve"> по сравнению с 2020 годом стали обращаться граждане, проживающие в </w:t>
      </w:r>
      <w:proofErr w:type="spellStart"/>
      <w:r w:rsidRPr="00FF0DA6">
        <w:rPr>
          <w:sz w:val="26"/>
          <w:szCs w:val="26"/>
        </w:rPr>
        <w:t>Малоярославецком</w:t>
      </w:r>
      <w:proofErr w:type="spellEnd"/>
      <w:r w:rsidRPr="00FF0DA6">
        <w:rPr>
          <w:sz w:val="26"/>
          <w:szCs w:val="26"/>
        </w:rPr>
        <w:t xml:space="preserve"> районе – 3,74% от общего числа обращений, в Дзержинском – 2,67% от общего числа обращений, в Боровском – 1,60% от общего числа обращений, в Тарусском и </w:t>
      </w:r>
      <w:proofErr w:type="spellStart"/>
      <w:r w:rsidRPr="00FF0DA6">
        <w:rPr>
          <w:sz w:val="26"/>
          <w:szCs w:val="26"/>
        </w:rPr>
        <w:t>Ферзиковском</w:t>
      </w:r>
      <w:proofErr w:type="spellEnd"/>
      <w:r w:rsidRPr="00FF0DA6">
        <w:rPr>
          <w:sz w:val="26"/>
          <w:szCs w:val="26"/>
        </w:rPr>
        <w:t xml:space="preserve"> – по 1,07% от общего числа обращений,  в Мещовском – 0,53% от общего числа обращений.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33AAE055" wp14:editId="3D6CEBEE">
            <wp:simplePos x="0" y="0"/>
            <wp:positionH relativeFrom="column">
              <wp:posOffset>17145</wp:posOffset>
            </wp:positionH>
            <wp:positionV relativeFrom="paragraph">
              <wp:posOffset>117447</wp:posOffset>
            </wp:positionV>
            <wp:extent cx="5724939" cy="3649649"/>
            <wp:effectExtent l="0" t="0" r="0" b="825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450" cy="365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ab/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>В 2021 году в 187 обращениях граждане подняли 234 вопроса. Большая часть из них касалась массового спорта – 41 вопрос, что составило 17, 52% от общего количества вопросов. Немного реже граждане интересовались м</w:t>
      </w:r>
      <w:r w:rsidRPr="00FF0DA6">
        <w:rPr>
          <w:rFonts w:eastAsia="Calibri"/>
          <w:sz w:val="26"/>
          <w:szCs w:val="26"/>
        </w:rPr>
        <w:t xml:space="preserve">атериально-техническим и финансовым обеспечением в сфере физической культуры и спорта – 38 вопросов (16,24 %). </w:t>
      </w:r>
      <w:proofErr w:type="gramStart"/>
      <w:r w:rsidRPr="00FF0DA6">
        <w:rPr>
          <w:rFonts w:eastAsia="Calibri"/>
          <w:sz w:val="26"/>
          <w:szCs w:val="26"/>
        </w:rPr>
        <w:t>Вопрос доступности физической культуры и спорта, который в 2020 году был самым актуальным, в 2021 году расположился на третьей строке вопросного рейтинга, по этой</w:t>
      </w:r>
      <w:r w:rsidRPr="00FF0DA6">
        <w:rPr>
          <w:rFonts w:eastAsia="Calibri"/>
          <w:sz w:val="26"/>
          <w:szCs w:val="26"/>
        </w:rPr>
        <w:tab/>
        <w:t xml:space="preserve"> тематике в министерство спорта поступило 33 вопроса. 23 вопроса зафиксировано по тематике «Организация условий и мест для детского отдыха и досуга (детских и спортивных площадок)», что связано с желанием граждан иметь в своем муниципальном образовании спортивные</w:t>
      </w:r>
      <w:proofErr w:type="gramEnd"/>
      <w:r w:rsidRPr="00FF0DA6">
        <w:rPr>
          <w:rFonts w:eastAsia="Calibri"/>
          <w:sz w:val="26"/>
          <w:szCs w:val="26"/>
        </w:rPr>
        <w:t xml:space="preserve"> площадки. 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color w:val="FF0000"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3543"/>
        <w:gridCol w:w="1418"/>
        <w:gridCol w:w="1559"/>
        <w:gridCol w:w="1134"/>
        <w:gridCol w:w="1559"/>
      </w:tblGrid>
      <w:tr w:rsidR="004E6902" w:rsidRPr="00FF0DA6" w:rsidTr="00C03C9F">
        <w:trPr>
          <w:trHeight w:val="1140"/>
        </w:trPr>
        <w:tc>
          <w:tcPr>
            <w:tcW w:w="8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</w:rPr>
              <w:t>№</w:t>
            </w: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proofErr w:type="gramStart"/>
            <w:r w:rsidRPr="00FF0DA6">
              <w:rPr>
                <w:b/>
                <w:sz w:val="26"/>
                <w:szCs w:val="26"/>
              </w:rPr>
              <w:t>п</w:t>
            </w:r>
            <w:proofErr w:type="gramEnd"/>
            <w:r w:rsidRPr="00FF0DA6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b/>
                <w:sz w:val="26"/>
                <w:szCs w:val="26"/>
              </w:rPr>
            </w:pPr>
            <w:r w:rsidRPr="00FF0DA6">
              <w:rPr>
                <w:rFonts w:eastAsia="Calibri"/>
                <w:b/>
                <w:sz w:val="26"/>
                <w:szCs w:val="26"/>
              </w:rPr>
              <w:t>Тематика вопросов</w:t>
            </w: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  <w:lang w:val="en-US"/>
              </w:rPr>
            </w:pPr>
            <w:r w:rsidRPr="00FF0DA6">
              <w:rPr>
                <w:b/>
                <w:sz w:val="26"/>
                <w:szCs w:val="26"/>
                <w:lang w:val="en-US"/>
              </w:rPr>
              <w:t>2020</w:t>
            </w:r>
            <w:r w:rsidRPr="00FF0DA6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  <w:lang w:val="en-US"/>
              </w:rPr>
              <w:t>2021</w:t>
            </w:r>
            <w:r w:rsidRPr="00FF0DA6">
              <w:rPr>
                <w:b/>
                <w:sz w:val="26"/>
                <w:szCs w:val="26"/>
              </w:rPr>
              <w:t xml:space="preserve"> год</w:t>
            </w: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</w:p>
        </w:tc>
      </w:tr>
      <w:tr w:rsidR="004E6902" w:rsidRPr="00FF0DA6" w:rsidTr="00C03C9F">
        <w:trPr>
          <w:trHeight w:val="644"/>
        </w:trPr>
        <w:tc>
          <w:tcPr>
            <w:tcW w:w="852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</w:rPr>
              <w:t>Кол-во</w:t>
            </w: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</w:rPr>
              <w:t>вопросов</w:t>
            </w:r>
          </w:p>
        </w:tc>
        <w:tc>
          <w:tcPr>
            <w:tcW w:w="1559" w:type="dxa"/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</w:rPr>
              <w:t>Кол-во вопросов в процентном отношении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</w:rPr>
              <w:t>Кол-во</w:t>
            </w:r>
          </w:p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</w:rPr>
              <w:t>вопросов</w:t>
            </w:r>
          </w:p>
        </w:tc>
        <w:tc>
          <w:tcPr>
            <w:tcW w:w="1559" w:type="dxa"/>
            <w:shd w:val="clear" w:color="auto" w:fill="auto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b/>
                <w:sz w:val="26"/>
                <w:szCs w:val="26"/>
              </w:rPr>
            </w:pPr>
            <w:r w:rsidRPr="00FF0DA6">
              <w:rPr>
                <w:b/>
                <w:sz w:val="26"/>
                <w:szCs w:val="26"/>
              </w:rPr>
              <w:t>Кол-во вопросов                 в процентном отношении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</w:rPr>
              <w:t>М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ассовый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спорт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26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14,36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41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17,52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Материально-техническое и финансовое обеспечение в сфере физической культуры и спорта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8,84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16,24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Доступность физической культуры и спорта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19,34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33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14,10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Организация условий и мест для детского отдыха и досуга (детских и спортивных площадок)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1,66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9,83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спорт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высших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достижений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4,97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3,85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Деятельность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спортивных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школ</w:t>
            </w:r>
            <w:proofErr w:type="spellEnd"/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9,39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3,85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Проведение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спортивных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4,97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3,42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Популяризация и пропаганда физической культуры и спорта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1,10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2,99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Требования и стандарты в сфере физической культуры и спорта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3,31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2,99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proofErr w:type="gramStart"/>
            <w:r w:rsidRPr="00FF0DA6">
              <w:rPr>
                <w:rFonts w:eastAsia="Calibri"/>
                <w:sz w:val="26"/>
                <w:szCs w:val="26"/>
              </w:rPr>
              <w:t>Строительство объектов социальной сферы (науки, культуры, спорта, народного образования, здравоохранения, торговли)</w:t>
            </w:r>
            <w:proofErr w:type="gramEnd"/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3,87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2,99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Присвоение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спортивных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разрядов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1,10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Санитарно-эпидемиологическое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благополучие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населения</w:t>
            </w:r>
            <w:proofErr w:type="spellEnd"/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3,31 %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0,85 %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  <w:lang w:val="en-US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Проведение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общественных</w:t>
            </w:r>
            <w:proofErr w:type="spellEnd"/>
            <w:r w:rsidRPr="00FF0DA6">
              <w:rPr>
                <w:rFonts w:eastAsia="Calibri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мероприятий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1,10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1,28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14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 xml:space="preserve">Транспортное обслуживание населения, </w:t>
            </w:r>
            <w:r w:rsidRPr="00FF0DA6">
              <w:rPr>
                <w:rFonts w:eastAsia="Calibri"/>
                <w:sz w:val="26"/>
                <w:szCs w:val="26"/>
              </w:rPr>
              <w:lastRenderedPageBreak/>
              <w:t>пассажирские перевозки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lastRenderedPageBreak/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0,55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lastRenderedPageBreak/>
              <w:t>15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 xml:space="preserve">Переподготовка и повышение квалификации </w:t>
            </w:r>
            <w:proofErr w:type="gramStart"/>
            <w:r w:rsidRPr="00FF0DA6">
              <w:rPr>
                <w:rFonts w:eastAsia="Calibri"/>
                <w:sz w:val="26"/>
                <w:szCs w:val="26"/>
              </w:rPr>
              <w:t>работников</w:t>
            </w:r>
            <w:proofErr w:type="gramEnd"/>
            <w:r w:rsidRPr="00FF0DA6">
              <w:rPr>
                <w:rFonts w:eastAsia="Calibri"/>
                <w:sz w:val="26"/>
                <w:szCs w:val="26"/>
              </w:rPr>
              <w:t xml:space="preserve"> и трудоустройство в сфере физической культуры и спорта</w:t>
            </w:r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1,10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1418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1,10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0,43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  <w:tr w:rsidR="004E6902" w:rsidRPr="00FF0DA6" w:rsidTr="00C03C9F">
        <w:tc>
          <w:tcPr>
            <w:tcW w:w="8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354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Другие</w:t>
            </w:r>
            <w:proofErr w:type="spellEnd"/>
          </w:p>
        </w:tc>
        <w:tc>
          <w:tcPr>
            <w:tcW w:w="14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  <w:lang w:val="en-US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28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15,47</w:t>
            </w:r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43</w:t>
            </w:r>
          </w:p>
        </w:tc>
        <w:tc>
          <w:tcPr>
            <w:tcW w:w="155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18,4 %</w:t>
            </w:r>
          </w:p>
        </w:tc>
      </w:tr>
      <w:tr w:rsidR="004E6902" w:rsidRPr="00FF0DA6" w:rsidTr="00C03C9F">
        <w:tc>
          <w:tcPr>
            <w:tcW w:w="852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FF0DA6">
              <w:rPr>
                <w:rFonts w:eastAsia="Calibri"/>
                <w:sz w:val="26"/>
                <w:szCs w:val="26"/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18</w:t>
            </w:r>
            <w:r w:rsidRPr="00FF0DA6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bookmarkStart w:id="5" w:name="OLE_LINK125"/>
            <w:bookmarkStart w:id="6" w:name="OLE_LINK126"/>
            <w:r w:rsidRPr="00FF0DA6">
              <w:rPr>
                <w:rFonts w:eastAsia="Calibri"/>
                <w:sz w:val="26"/>
                <w:szCs w:val="26"/>
              </w:rPr>
              <w:t>100</w:t>
            </w:r>
            <w:bookmarkEnd w:id="5"/>
            <w:bookmarkEnd w:id="6"/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  <w:tc>
          <w:tcPr>
            <w:tcW w:w="1134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r w:rsidRPr="00FF0DA6">
              <w:rPr>
                <w:rFonts w:eastAsia="Calibri"/>
                <w:sz w:val="26"/>
                <w:szCs w:val="26"/>
                <w:lang w:val="en-US"/>
              </w:rPr>
              <w:t>234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6902" w:rsidRPr="00FF0DA6" w:rsidRDefault="004E6902" w:rsidP="00C03C9F">
            <w:pPr>
              <w:pStyle w:val="a3"/>
              <w:ind w:right="141"/>
              <w:jc w:val="both"/>
              <w:rPr>
                <w:rFonts w:eastAsia="Calibri"/>
                <w:color w:val="FF0000"/>
                <w:sz w:val="26"/>
                <w:szCs w:val="26"/>
              </w:rPr>
            </w:pPr>
            <w:bookmarkStart w:id="7" w:name="OLE_LINK129"/>
            <w:bookmarkStart w:id="8" w:name="OLE_LINK130"/>
            <w:bookmarkStart w:id="9" w:name="OLE_LINK131"/>
            <w:r w:rsidRPr="00FF0DA6">
              <w:rPr>
                <w:rFonts w:eastAsia="Calibri"/>
                <w:sz w:val="26"/>
                <w:szCs w:val="26"/>
                <w:lang w:val="en-US"/>
              </w:rPr>
              <w:t>100</w:t>
            </w:r>
            <w:bookmarkEnd w:id="7"/>
            <w:bookmarkEnd w:id="8"/>
            <w:bookmarkEnd w:id="9"/>
            <w:r w:rsidRPr="00FF0DA6">
              <w:rPr>
                <w:rFonts w:eastAsia="Calibri"/>
                <w:sz w:val="26"/>
                <w:szCs w:val="26"/>
              </w:rPr>
              <w:t xml:space="preserve"> %</w:t>
            </w:r>
          </w:p>
        </w:tc>
      </w:tr>
    </w:tbl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 xml:space="preserve">В 2021 году граждане поднимали вопросы, которые касаются не только личной заинтересованности, но и общественной. Из общего количества обращений (187) коллективных обращений за прошедший 2021 год поступило 19. По сравнению с 2020 годом зафиксировано незначительное увеличение.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proofErr w:type="gramStart"/>
      <w:r w:rsidRPr="00FF0DA6">
        <w:rPr>
          <w:sz w:val="26"/>
          <w:szCs w:val="26"/>
        </w:rPr>
        <w:t xml:space="preserve">Коллективные обращения чаще всего касались следующих тем: деятельность спортивных школ (особенно часто граждан интересовала конфликтная ситуация между руководством и ведущим сотрудником в муниципальном автономном спортивно-оздоровительном учреждении «Атлант» г. </w:t>
      </w:r>
      <w:proofErr w:type="spellStart"/>
      <w:r w:rsidRPr="00FF0DA6">
        <w:rPr>
          <w:sz w:val="26"/>
          <w:szCs w:val="26"/>
        </w:rPr>
        <w:t>Кременки</w:t>
      </w:r>
      <w:proofErr w:type="spellEnd"/>
      <w:r w:rsidRPr="00FF0DA6">
        <w:rPr>
          <w:sz w:val="26"/>
          <w:szCs w:val="26"/>
        </w:rPr>
        <w:t xml:space="preserve"> Жуковского района), доступность физической культуры и спорта (обращения по этому вопросу поступали из Козельска и  неоднократно из Калуги), организация условий и мест для детского отдыха и досуга (этот вопрос беспокоит жителей</w:t>
      </w:r>
      <w:proofErr w:type="gramEnd"/>
      <w:r w:rsidRPr="00FF0DA6">
        <w:rPr>
          <w:sz w:val="26"/>
          <w:szCs w:val="26"/>
        </w:rPr>
        <w:t xml:space="preserve"> г. Малоярославца и г. Людинова). Повторных коллективных обращений в министерстве не зарегистрировано. 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>В 2021 году была продолжена практика проведения выездных при</w:t>
      </w:r>
      <w:r>
        <w:rPr>
          <w:sz w:val="26"/>
          <w:szCs w:val="26"/>
        </w:rPr>
        <w:t xml:space="preserve">емов граждан </w:t>
      </w:r>
      <w:r w:rsidRPr="00FF0DA6">
        <w:rPr>
          <w:sz w:val="26"/>
          <w:szCs w:val="26"/>
        </w:rPr>
        <w:t xml:space="preserve">с муниципальными образованиями Калужской области министром спорта Калужской области О.Э. </w:t>
      </w:r>
      <w:proofErr w:type="spellStart"/>
      <w:r w:rsidRPr="00FF0DA6">
        <w:rPr>
          <w:sz w:val="26"/>
          <w:szCs w:val="26"/>
        </w:rPr>
        <w:t>Сердюковым</w:t>
      </w:r>
      <w:proofErr w:type="spellEnd"/>
      <w:r w:rsidRPr="00FF0DA6">
        <w:rPr>
          <w:sz w:val="26"/>
          <w:szCs w:val="26"/>
        </w:rPr>
        <w:t xml:space="preserve">, все встречи были запланированы в режиме </w:t>
      </w:r>
      <w:proofErr w:type="spellStart"/>
      <w:r w:rsidRPr="00FF0DA6">
        <w:rPr>
          <w:sz w:val="26"/>
          <w:szCs w:val="26"/>
        </w:rPr>
        <w:t>видеоконференц</w:t>
      </w:r>
      <w:proofErr w:type="spellEnd"/>
      <w:r w:rsidRPr="00FF0DA6">
        <w:rPr>
          <w:sz w:val="26"/>
          <w:szCs w:val="26"/>
        </w:rPr>
        <w:t xml:space="preserve">-связи.  Должны были </w:t>
      </w:r>
      <w:proofErr w:type="gramStart"/>
      <w:r w:rsidRPr="00FF0DA6">
        <w:rPr>
          <w:sz w:val="26"/>
          <w:szCs w:val="26"/>
        </w:rPr>
        <w:t>состоятся</w:t>
      </w:r>
      <w:proofErr w:type="gramEnd"/>
      <w:r w:rsidRPr="00FF0DA6">
        <w:rPr>
          <w:sz w:val="26"/>
          <w:szCs w:val="26"/>
        </w:rPr>
        <w:t xml:space="preserve"> 4 приема (Кировский район – 11.11.2021, </w:t>
      </w:r>
      <w:proofErr w:type="spellStart"/>
      <w:r w:rsidRPr="00FF0DA6">
        <w:rPr>
          <w:sz w:val="26"/>
          <w:szCs w:val="26"/>
        </w:rPr>
        <w:t>Малоярославецкий</w:t>
      </w:r>
      <w:proofErr w:type="spellEnd"/>
      <w:r w:rsidRPr="00FF0DA6">
        <w:rPr>
          <w:sz w:val="26"/>
          <w:szCs w:val="26"/>
        </w:rPr>
        <w:t xml:space="preserve"> – 28.07.2021, Мосальский – 22.04.2021, Обнинск – 04.08.2021), однако решение вопросов было принято до указанных дат. В 2021 проведено</w:t>
      </w:r>
      <w:r w:rsidRPr="00FF0DA6">
        <w:rPr>
          <w:b/>
          <w:sz w:val="26"/>
          <w:szCs w:val="26"/>
        </w:rPr>
        <w:t xml:space="preserve"> </w:t>
      </w:r>
      <w:r w:rsidRPr="00FF0DA6">
        <w:rPr>
          <w:sz w:val="26"/>
          <w:szCs w:val="26"/>
        </w:rPr>
        <w:t>15 личных</w:t>
      </w:r>
      <w:r w:rsidRPr="00FF0DA6">
        <w:rPr>
          <w:b/>
          <w:sz w:val="26"/>
          <w:szCs w:val="26"/>
        </w:rPr>
        <w:t xml:space="preserve"> </w:t>
      </w:r>
      <w:r w:rsidRPr="00FF0DA6">
        <w:rPr>
          <w:sz w:val="26"/>
          <w:szCs w:val="26"/>
        </w:rPr>
        <w:t xml:space="preserve">приемов, что на 10 больше, чем было в 2020 году. По результатам проведения личных приемов гражданам даны исчерпывающие разъяснения, 3 обращения остаются на контроле. За отчетный период 127 обращений получили результат «разъяснено». </w:t>
      </w:r>
    </w:p>
    <w:p w:rsidR="004E6902" w:rsidRPr="00FF0DA6" w:rsidRDefault="004E6902" w:rsidP="004E6902">
      <w:pPr>
        <w:ind w:right="141" w:firstLine="709"/>
        <w:jc w:val="both"/>
        <w:rPr>
          <w:color w:val="FF0000"/>
          <w:sz w:val="26"/>
          <w:szCs w:val="26"/>
        </w:rPr>
      </w:pPr>
      <w:r w:rsidRPr="00FF0DA6">
        <w:rPr>
          <w:sz w:val="26"/>
          <w:szCs w:val="26"/>
        </w:rPr>
        <w:t xml:space="preserve">В </w:t>
      </w:r>
      <w:r w:rsidRPr="00FF0DA6">
        <w:rPr>
          <w:bCs/>
          <w:sz w:val="26"/>
          <w:szCs w:val="26"/>
        </w:rPr>
        <w:t>Министерстве спорта Калужской области</w:t>
      </w:r>
      <w:r w:rsidRPr="00FF0DA6">
        <w:rPr>
          <w:sz w:val="26"/>
          <w:szCs w:val="26"/>
        </w:rPr>
        <w:t xml:space="preserve"> осуществляется постоянный </w:t>
      </w:r>
      <w:proofErr w:type="gramStart"/>
      <w:r w:rsidRPr="00FF0DA6">
        <w:rPr>
          <w:sz w:val="26"/>
          <w:szCs w:val="26"/>
        </w:rPr>
        <w:t>контроль за</w:t>
      </w:r>
      <w:proofErr w:type="gramEnd"/>
      <w:r w:rsidRPr="00FF0DA6">
        <w:rPr>
          <w:sz w:val="26"/>
          <w:szCs w:val="26"/>
        </w:rPr>
        <w:t xml:space="preserve"> соблюдением порядка и сроков рассмотрения обращений граждан в соответствии с Федеральным законом от 02.05.2006 № 59-ФЗ «О порядке рассмотрения обращений граждан Российской Федерации» (в ред. от 24.11.2014 № 357-ФЗ, изменения от 18.07.2012 № 19-П). В течение 2021 года </w:t>
      </w:r>
      <w:r w:rsidRPr="00FF0DA6">
        <w:rPr>
          <w:bCs/>
          <w:sz w:val="26"/>
          <w:szCs w:val="26"/>
        </w:rPr>
        <w:t>министерством спорта Калужской области</w:t>
      </w:r>
      <w:r w:rsidRPr="00FF0DA6">
        <w:rPr>
          <w:sz w:val="26"/>
          <w:szCs w:val="26"/>
        </w:rPr>
        <w:t xml:space="preserve"> 187</w:t>
      </w:r>
      <w:r w:rsidRPr="00FF0DA6">
        <w:rPr>
          <w:b/>
          <w:sz w:val="26"/>
          <w:szCs w:val="26"/>
        </w:rPr>
        <w:t xml:space="preserve"> </w:t>
      </w:r>
      <w:r w:rsidRPr="00FF0DA6">
        <w:rPr>
          <w:sz w:val="26"/>
          <w:szCs w:val="26"/>
        </w:rPr>
        <w:t>обращений были отработаны без нарушения срока заполнения отчетности.</w:t>
      </w:r>
    </w:p>
    <w:p w:rsidR="004E6902" w:rsidRPr="00FF0DA6" w:rsidRDefault="004E6902" w:rsidP="004E6902">
      <w:pPr>
        <w:ind w:right="141" w:firstLine="709"/>
        <w:jc w:val="both"/>
        <w:rPr>
          <w:sz w:val="26"/>
          <w:szCs w:val="26"/>
        </w:rPr>
      </w:pPr>
      <w:r w:rsidRPr="00FF0DA6">
        <w:rPr>
          <w:sz w:val="26"/>
          <w:szCs w:val="26"/>
        </w:rPr>
        <w:t>Информация о результатах рассмотрения обращений граждан размещена на официальном портале органов власти Калужской области.</w:t>
      </w:r>
    </w:p>
    <w:p w:rsidR="004E6902" w:rsidRPr="00FF0DA6" w:rsidRDefault="004E6902" w:rsidP="004E6902">
      <w:pPr>
        <w:rPr>
          <w:sz w:val="26"/>
          <w:szCs w:val="26"/>
        </w:rPr>
      </w:pPr>
    </w:p>
    <w:p w:rsidR="008F2185" w:rsidRDefault="008F2185"/>
    <w:sectPr w:rsidR="008F2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D"/>
    <w:rsid w:val="004E6902"/>
    <w:rsid w:val="008F2185"/>
    <w:rsid w:val="00A7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9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6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9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E6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9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m-whitebox.adm.kaluga.reg\Disk_O\&#1052;&#1080;&#1085;&#1080;&#1089;&#1090;&#1077;&#1088;&#1089;&#1090;&#1074;&#1086;%20&#1089;&#1087;&#1086;&#1088;&#1090;&#1072;%20&#1080;%20&#1084;&#1086;&#1083;&#1086;&#1076;&#1077;&#1078;&#1085;&#1086;&#1081;%20&#1087;&#1086;&#1083;&#1080;&#1090;&#1080;&#1082;&#1080;\&#1063;&#1077;&#1088;&#1085;&#1099;&#1096;&#1077;&#1074;&#1072;\&#1080;&#1090;&#1086;&#1075;&#1086;&#1074;&#1099;&#1081;%20&#1086;&#1090;&#1095;&#1077;&#1090;\&#1075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m-whitebox.adm.kaluga.reg\Disk_O\&#1052;&#1080;&#1085;&#1080;&#1089;&#1090;&#1077;&#1088;&#1089;&#1090;&#1074;&#1086;%20&#1089;&#1087;&#1086;&#1088;&#1090;&#1072;%20&#1080;%20&#1084;&#1086;&#1083;&#1086;&#1076;&#1077;&#1078;&#1085;&#1086;&#1081;%20&#1087;&#1086;&#1083;&#1080;&#1090;&#1080;&#1082;&#1080;\&#1063;&#1077;&#1088;&#1085;&#1099;&#1096;&#1077;&#1074;&#1072;\&#1080;&#1090;&#1086;&#1075;&#1086;&#1074;&#1099;&#1081;%20&#1086;&#1090;&#1095;&#1077;&#1090;\&#1075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m-whitebox.adm.kaluga.reg\Disk_O\&#1052;&#1080;&#1085;&#1080;&#1089;&#1090;&#1077;&#1088;&#1089;&#1090;&#1074;&#1086;%20&#1089;&#1087;&#1086;&#1088;&#1090;&#1072;%20&#1080;%20&#1084;&#1086;&#1083;&#1086;&#1076;&#1077;&#1078;&#1085;&#1086;&#1081;%20&#1087;&#1086;&#1083;&#1080;&#1090;&#1080;&#1082;&#1080;\&#1063;&#1077;&#1088;&#1085;&#1099;&#1096;&#1077;&#1074;&#1072;\&#1080;&#1090;&#1086;&#1075;&#1086;&#1074;&#1099;&#1081;%20&#1086;&#1090;&#1095;&#1077;&#1090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 sz="1300"/>
              <a:t>Распределение</a:t>
            </a:r>
            <a:r>
              <a:rPr lang="ru-RU" sz="1300" baseline="0"/>
              <a:t> о</a:t>
            </a:r>
            <a:r>
              <a:rPr lang="ru-RU" sz="1300"/>
              <a:t>бращений по месяцам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[графики.xlsx]Лист4!$A$2</c:f>
              <c:strCache>
                <c:ptCount val="1"/>
                <c:pt idx="0">
                  <c:v>Количество обращений, 2021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[графики.xlsx]Лист4!$B$1:$M$1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[графики.xlsx]Лист4!$B$2:$M$2</c:f>
              <c:numCache>
                <c:formatCode>General</c:formatCode>
                <c:ptCount val="12"/>
                <c:pt idx="0">
                  <c:v>19</c:v>
                </c:pt>
                <c:pt idx="1">
                  <c:v>15</c:v>
                </c:pt>
                <c:pt idx="2">
                  <c:v>28</c:v>
                </c:pt>
                <c:pt idx="3">
                  <c:v>20</c:v>
                </c:pt>
                <c:pt idx="4">
                  <c:v>10</c:v>
                </c:pt>
                <c:pt idx="5">
                  <c:v>12</c:v>
                </c:pt>
                <c:pt idx="6">
                  <c:v>12</c:v>
                </c:pt>
                <c:pt idx="7">
                  <c:v>14</c:v>
                </c:pt>
                <c:pt idx="8">
                  <c:v>20</c:v>
                </c:pt>
                <c:pt idx="9">
                  <c:v>9</c:v>
                </c:pt>
                <c:pt idx="10">
                  <c:v>7</c:v>
                </c:pt>
                <c:pt idx="11">
                  <c:v>21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953-4B98-A0B0-AA576C24D0E6}"/>
            </c:ext>
          </c:extLst>
        </c:ser>
        <c:ser>
          <c:idx val="1"/>
          <c:order val="1"/>
          <c:tx>
            <c:strRef>
              <c:f>[графики.xlsx]Лист4!$A$3</c:f>
              <c:strCache>
                <c:ptCount val="1"/>
                <c:pt idx="0">
                  <c:v>Процент от общего количества, 2021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[графики.xlsx]Лист4!$B$1:$M$1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[графики.xlsx]Лист4!$B$3:$M$3</c:f>
              <c:numCache>
                <c:formatCode>General</c:formatCode>
                <c:ptCount val="12"/>
                <c:pt idx="0">
                  <c:v>10.16</c:v>
                </c:pt>
                <c:pt idx="1">
                  <c:v>8.02</c:v>
                </c:pt>
                <c:pt idx="2">
                  <c:v>14.97</c:v>
                </c:pt>
                <c:pt idx="3">
                  <c:v>10.7</c:v>
                </c:pt>
                <c:pt idx="4">
                  <c:v>5.35</c:v>
                </c:pt>
                <c:pt idx="5">
                  <c:v>6.42</c:v>
                </c:pt>
                <c:pt idx="6">
                  <c:v>6.42</c:v>
                </c:pt>
                <c:pt idx="7">
                  <c:v>7.49</c:v>
                </c:pt>
                <c:pt idx="8">
                  <c:v>10.7</c:v>
                </c:pt>
                <c:pt idx="9">
                  <c:v>4.8099999999999996</c:v>
                </c:pt>
                <c:pt idx="10">
                  <c:v>3.74</c:v>
                </c:pt>
                <c:pt idx="11">
                  <c:v>11.23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953-4B98-A0B0-AA576C24D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660480"/>
        <c:axId val="153855104"/>
      </c:lineChart>
      <c:catAx>
        <c:axId val="96660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53855104"/>
        <c:crosses val="autoZero"/>
        <c:auto val="1"/>
        <c:lblAlgn val="ctr"/>
        <c:lblOffset val="100"/>
        <c:noMultiLvlLbl val="0"/>
      </c:catAx>
      <c:valAx>
        <c:axId val="15385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96660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[графики.xlsx]Лист1!$B$1:$B$2</c:f>
              <c:strCache>
                <c:ptCount val="1"/>
                <c:pt idx="0">
                  <c:v>2021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[графики.xlsx]Лист1!$A$3;[графики.xlsx]Лист1!$A$5;[графики.xlsx]Лист1!$A$7;[графики.xlsx]Лист1!$A$9;[графики.xlsx]Лист1!$A$11;[графики.xlsx]Лист1!$A$13;[графики.xlsx]Лист1!$A$15</c:f>
              <c:strCache>
                <c:ptCount val="7"/>
                <c:pt idx="0">
                  <c:v>Бумажный носитель</c:v>
                </c:pt>
                <c:pt idx="1">
                  <c:v>Личный приём</c:v>
                </c:pt>
                <c:pt idx="2">
                  <c:v>МЭДО</c:v>
                </c:pt>
                <c:pt idx="3">
                  <c:v>Не определено</c:v>
                </c:pt>
                <c:pt idx="4">
                  <c:v>Портал КО</c:v>
                </c:pt>
                <c:pt idx="5">
                  <c:v>Эл. почта</c:v>
                </c:pt>
                <c:pt idx="6">
                  <c:v>Эл. почта - соц. сеть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Лист1!$A$3:$A$16</c15:sqref>
                  </c15:fullRef>
                </c:ext>
              </c:extLst>
            </c:strRef>
          </c:cat>
          <c:val>
            <c:numRef>
              <c:f>[графики.xlsx]Лист1!$B$3;[графики.xlsx]Лист1!$B$5;[графики.xlsx]Лист1!$B$7;[графики.xlsx]Лист1!$B$9;[графики.xlsx]Лист1!$B$11;[графики.xlsx]Лист1!$B$13;[графики.xlsx]Лист1!$B$15</c:f>
              <c:numCache>
                <c:formatCode>General</c:formatCode>
                <c:ptCount val="7"/>
                <c:pt idx="0">
                  <c:v>33</c:v>
                </c:pt>
                <c:pt idx="1">
                  <c:v>15</c:v>
                </c:pt>
                <c:pt idx="2">
                  <c:v>26</c:v>
                </c:pt>
                <c:pt idx="3">
                  <c:v>0</c:v>
                </c:pt>
                <c:pt idx="4">
                  <c:v>56</c:v>
                </c:pt>
                <c:pt idx="5">
                  <c:v>57</c:v>
                </c:pt>
                <c:pt idx="6">
                  <c:v>0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Лист1!$B$3:$B$16</c15:sqref>
                  </c15:fullRef>
                </c:ext>
              </c:extLst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BFD3-4406-8666-460CBCDF5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[графики.xlsx]Лист1!$C$1:$C$2</c:f>
              <c:strCache>
                <c:ptCount val="1"/>
                <c:pt idx="0">
                  <c:v>2020 год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[графики.xlsx]Лист1!$A$3;[графики.xlsx]Лист1!$A$5;[графики.xlsx]Лист1!$A$7;[графики.xlsx]Лист1!$A$9;[графики.xlsx]Лист1!$A$11;[графики.xlsx]Лист1!$A$13;[графики.xlsx]Лист1!$A$15</c:f>
              <c:strCache>
                <c:ptCount val="7"/>
                <c:pt idx="0">
                  <c:v>Бумажный носитель</c:v>
                </c:pt>
                <c:pt idx="1">
                  <c:v>Личный приём</c:v>
                </c:pt>
                <c:pt idx="2">
                  <c:v>МЭДО</c:v>
                </c:pt>
                <c:pt idx="3">
                  <c:v>Не определено</c:v>
                </c:pt>
                <c:pt idx="4">
                  <c:v>Портал КО</c:v>
                </c:pt>
                <c:pt idx="5">
                  <c:v>Эл. почта</c:v>
                </c:pt>
                <c:pt idx="6">
                  <c:v>Эл. почта - соц. сеть</c:v>
                </c:pt>
              </c:str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Лист1!$A$3:$A$16</c15:sqref>
                  </c15:fullRef>
                </c:ext>
              </c:extLst>
            </c:strRef>
          </c:cat>
          <c:val>
            <c:numRef>
              <c:f>[графики.xlsx]Лист1!$C$3;[графики.xlsx]Лист1!$C$5;[графики.xlsx]Лист1!$C$7;[графики.xlsx]Лист1!$C$9;[графики.xlsx]Лист1!$C$11;[графики.xlsx]Лист1!$C$13;[графики.xlsx]Лист1!$C$15</c:f>
              <c:numCache>
                <c:formatCode>General</c:formatCode>
                <c:ptCount val="7"/>
                <c:pt idx="0">
                  <c:v>34</c:v>
                </c:pt>
                <c:pt idx="1">
                  <c:v>5</c:v>
                </c:pt>
                <c:pt idx="2">
                  <c:v>12</c:v>
                </c:pt>
                <c:pt idx="3">
                  <c:v>0</c:v>
                </c:pt>
                <c:pt idx="4">
                  <c:v>58</c:v>
                </c:pt>
                <c:pt idx="5">
                  <c:v>30</c:v>
                </c:pt>
                <c:pt idx="6">
                  <c:v>1</c:v>
                </c:pt>
              </c:numCache>
              <c:extLst xmlns:c16r2="http://schemas.microsoft.com/office/drawing/2015/06/chart">
                <c:ext xmlns:c15="http://schemas.microsoft.com/office/drawing/2012/chart" uri="{02D57815-91ED-43cb-92C2-25804820EDAC}">
                  <c15:fullRef>
                    <c15:sqref>Лист1!$C$3:$C$16</c15:sqref>
                  </c15:fullRef>
                </c:ext>
              </c:extLst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categoryFilterExceptions/>
            </c:ext>
            <c:ext xmlns:c16="http://schemas.microsoft.com/office/drawing/2014/chart" uri="{C3380CC4-5D6E-409C-BE32-E72D297353CC}">
              <c16:uniqueId val="{00000000-39EC-4C40-A165-A218D862948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1228</Words>
  <Characters>7003</Characters>
  <Application>Microsoft Office Word</Application>
  <DocSecurity>0</DocSecurity>
  <Lines>58</Lines>
  <Paragraphs>16</Paragraphs>
  <ScaleCrop>false</ScaleCrop>
  <Company/>
  <LinksUpToDate>false</LinksUpToDate>
  <CharactersWithSpaces>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Марина Сергеевна</dc:creator>
  <cp:keywords/>
  <dc:description/>
  <cp:lastModifiedBy>Чернышева Марина Сергеевна</cp:lastModifiedBy>
  <cp:revision>2</cp:revision>
  <dcterms:created xsi:type="dcterms:W3CDTF">2022-01-21T05:54:00Z</dcterms:created>
  <dcterms:modified xsi:type="dcterms:W3CDTF">2022-01-21T05:55:00Z</dcterms:modified>
</cp:coreProperties>
</file>